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961" w:rsidRPr="00EB3963" w:rsidRDefault="00BE7961" w:rsidP="00492F39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Wykonanie nawierzchni z płyt ażurowych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1. WST</w:t>
      </w:r>
      <w:r w:rsidRPr="00EB3963">
        <w:rPr>
          <w:rFonts w:ascii="Verdana" w:eastAsia="TimesNewRomanPSMT" w:hAnsi="Verdana"/>
          <w:sz w:val="20"/>
          <w:szCs w:val="20"/>
        </w:rPr>
        <w:t>Ę</w:t>
      </w:r>
      <w:r w:rsidRPr="00EB3963">
        <w:rPr>
          <w:rFonts w:ascii="Verdana" w:hAnsi="Verdana"/>
          <w:b/>
          <w:bCs/>
          <w:sz w:val="20"/>
          <w:szCs w:val="20"/>
        </w:rPr>
        <w:t>P</w:t>
      </w:r>
    </w:p>
    <w:p w:rsidR="00492F39" w:rsidRPr="00EB3963" w:rsidRDefault="00BE7961" w:rsidP="00492F39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1.1. </w:t>
      </w:r>
      <w:r w:rsidR="00492F39"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492F39" w:rsidRPr="00EB3963" w:rsidRDefault="00FD358E" w:rsidP="00FD358E">
      <w:pPr>
        <w:autoSpaceDE w:val="0"/>
        <w:autoSpaceDN w:val="0"/>
        <w:adjustRightInd w:val="0"/>
        <w:rPr>
          <w:rFonts w:ascii="Verdana" w:hAnsi="Verdana"/>
          <w:color w:val="000000"/>
          <w:spacing w:val="-1"/>
          <w:sz w:val="20"/>
          <w:szCs w:val="20"/>
        </w:rPr>
      </w:pPr>
      <w:r w:rsidRPr="00EB3963">
        <w:rPr>
          <w:rFonts w:ascii="Verdana" w:hAnsi="Verdana"/>
          <w:sz w:val="20"/>
          <w:szCs w:val="20"/>
        </w:rPr>
        <w:t xml:space="preserve">Przedmiotem niniejszej </w:t>
      </w:r>
      <w:proofErr w:type="spellStart"/>
      <w:r w:rsidRPr="00EB3963">
        <w:rPr>
          <w:rFonts w:ascii="Verdana" w:hAnsi="Verdana"/>
          <w:sz w:val="20"/>
          <w:szCs w:val="20"/>
        </w:rPr>
        <w:t>STWiORB</w:t>
      </w:r>
      <w:proofErr w:type="spellEnd"/>
      <w:r w:rsidRPr="00EB3963">
        <w:rPr>
          <w:rFonts w:ascii="Verdana" w:hAnsi="Verdana"/>
          <w:sz w:val="20"/>
          <w:szCs w:val="20"/>
        </w:rPr>
        <w:t xml:space="preserve"> są wymagania dotyczące wykonania i odbioru Robót budowlanych w ramach realizacji zadania: </w:t>
      </w:r>
      <w:r w:rsidR="00EB3963" w:rsidRPr="00EB3963">
        <w:rPr>
          <w:rFonts w:ascii="Verdana" w:hAnsi="Verdana"/>
          <w:b/>
          <w:sz w:val="20"/>
          <w:szCs w:val="20"/>
        </w:rPr>
        <w:t>Remonty cząstkowe dróg, placów i chodników, odnowienie i uzupełnienie oznakowania oraz czyszczenie studni chłonnych w 2022 roku</w:t>
      </w:r>
      <w:r w:rsidRPr="00EB3963">
        <w:rPr>
          <w:rFonts w:ascii="Verdana" w:hAnsi="Verdana"/>
          <w:b/>
          <w:sz w:val="20"/>
          <w:szCs w:val="20"/>
        </w:rPr>
        <w:t xml:space="preserve">,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dotyczących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 wykonani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a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nawierzchni z</w:t>
      </w:r>
      <w:r w:rsidR="00BE7961" w:rsidRPr="00EB3963">
        <w:rPr>
          <w:rFonts w:ascii="Verdana" w:eastAsia="TimesNewRomanPSMT" w:hAnsi="Verdana"/>
          <w:color w:val="000000"/>
          <w:sz w:val="20"/>
          <w:szCs w:val="20"/>
        </w:rPr>
        <w:t xml:space="preserve"> płyt ażurowych EKO </w:t>
      </w:r>
      <w:r w:rsidR="00492F39" w:rsidRPr="00EB3963">
        <w:rPr>
          <w:rFonts w:ascii="Verdana" w:hAnsi="Verdana"/>
          <w:color w:val="000000"/>
          <w:spacing w:val="4"/>
          <w:sz w:val="20"/>
          <w:szCs w:val="20"/>
        </w:rPr>
        <w:t>na podsypce piaskowej grubości 5 cm.</w:t>
      </w:r>
      <w:r w:rsidR="00492F39" w:rsidRPr="00EB3963">
        <w:rPr>
          <w:rFonts w:ascii="Verdana" w:hAnsi="Verdana"/>
          <w:color w:val="000000"/>
          <w:spacing w:val="-1"/>
          <w:sz w:val="20"/>
          <w:szCs w:val="20"/>
        </w:rPr>
        <w:t>.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1.</w:t>
      </w:r>
      <w:r w:rsidR="00492F39" w:rsidRPr="00EB3963">
        <w:rPr>
          <w:rFonts w:ascii="Verdana" w:hAnsi="Verdana"/>
          <w:b/>
          <w:bCs/>
          <w:color w:val="000000"/>
          <w:sz w:val="20"/>
          <w:szCs w:val="20"/>
        </w:rPr>
        <w:t>2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. Okre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ś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lenia podstawowe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b/>
          <w:color w:val="000000"/>
          <w:sz w:val="20"/>
          <w:szCs w:val="20"/>
        </w:rPr>
        <w:t>Płyty ażurowe EKO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- prefabrykowane płyty betonowe przeznaczone do budowy nawierzchni.</w:t>
      </w:r>
    </w:p>
    <w:p w:rsidR="00492F39" w:rsidRPr="00EB3963" w:rsidRDefault="00492F39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1"/>
          <w:sz w:val="20"/>
          <w:szCs w:val="20"/>
        </w:rPr>
        <w:t xml:space="preserve">Podsypka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>- warstwa wyrównawcza ułożona bezpośrednio na podbudowie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2. MATERIAŁY</w:t>
      </w:r>
    </w:p>
    <w:p w:rsidR="00492F39" w:rsidRPr="00EB3963" w:rsidRDefault="00492F39" w:rsidP="00492F39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2.1. 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Podstawowe wymagania dotyczące materiałów</w:t>
      </w:r>
    </w:p>
    <w:p w:rsidR="00492F39" w:rsidRPr="00EB3963" w:rsidRDefault="00492F39" w:rsidP="00492F39">
      <w:pPr>
        <w:shd w:val="clear" w:color="auto" w:fill="FFFFFF"/>
        <w:spacing w:line="226" w:lineRule="exact"/>
        <w:jc w:val="both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2"/>
          <w:sz w:val="20"/>
          <w:szCs w:val="20"/>
        </w:rPr>
        <w:t xml:space="preserve">Wszystkie materiały użyte do budowy powinny pochodzić tylko ze źródeł uzgodnionych i zatwierdzonych przez </w:t>
      </w:r>
      <w:r w:rsidR="00EB3963">
        <w:rPr>
          <w:rFonts w:ascii="Verdana" w:hAnsi="Verdana"/>
          <w:color w:val="000000"/>
          <w:sz w:val="20"/>
          <w:szCs w:val="20"/>
        </w:rPr>
        <w:t>Zamawiającego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. Do każdej ilości jednorazowo wysyłanego materiału (brukowej kostki betonowej, piasku) 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dołączony powinien być dokument potwierdzający jego jakość na podstawie przeprowadzonych badań,</w:t>
      </w:r>
      <w:r w:rsidRPr="00EB3963">
        <w:rPr>
          <w:rFonts w:ascii="Verdana" w:hAnsi="Verdana"/>
          <w:color w:val="000000"/>
          <w:sz w:val="20"/>
          <w:szCs w:val="20"/>
        </w:rPr>
        <w:t xml:space="preserve"> posiadające Aprobatę Techniczną </w:t>
      </w:r>
      <w:proofErr w:type="spellStart"/>
      <w:r w:rsidRPr="00EB3963">
        <w:rPr>
          <w:rFonts w:ascii="Verdana" w:hAnsi="Verdana"/>
          <w:color w:val="000000"/>
          <w:sz w:val="20"/>
          <w:szCs w:val="20"/>
        </w:rPr>
        <w:t>IBDiM</w:t>
      </w:r>
      <w:proofErr w:type="spellEnd"/>
      <w:r w:rsidRPr="00EB3963">
        <w:rPr>
          <w:rFonts w:ascii="Verdana" w:hAnsi="Verdana"/>
          <w:color w:val="000000"/>
          <w:sz w:val="20"/>
          <w:szCs w:val="20"/>
        </w:rPr>
        <w:t xml:space="preserve"> lub deklarację zgodności z PN.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2.</w:t>
      </w:r>
      <w:r w:rsidR="00492F39" w:rsidRPr="00EB3963">
        <w:rPr>
          <w:rFonts w:ascii="Verdana" w:hAnsi="Verdana"/>
          <w:b/>
          <w:bCs/>
          <w:color w:val="000000"/>
          <w:sz w:val="20"/>
          <w:szCs w:val="20"/>
        </w:rPr>
        <w:t>2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. Płyty a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ż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urowe EKO</w:t>
      </w:r>
    </w:p>
    <w:p w:rsidR="00BE7961" w:rsidRPr="00EB3963" w:rsidRDefault="00492F39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bCs/>
          <w:color w:val="000000"/>
          <w:sz w:val="20"/>
          <w:szCs w:val="20"/>
        </w:rPr>
        <w:t>Do wykonania robót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 xml:space="preserve"> należy użyć płyt ażurowych o wymiarach 10x40x60cm.</w:t>
      </w:r>
    </w:p>
    <w:p w:rsidR="000320B4" w:rsidRPr="00EB3963" w:rsidRDefault="000320B4" w:rsidP="000320B4">
      <w:pPr>
        <w:shd w:val="clear" w:color="auto" w:fill="FFFFFF"/>
        <w:spacing w:line="230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 xml:space="preserve">Powierzchnie elementów powinny być bez rys, pęknięć i ubytków betonu. Krawędzie elementów powinny być równe i proste. Tekstura i kolor powierzchni górnej powinny być jednorodne, struktura zwarta. 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Dopuszczalne odchyłki wymiarów wynoszą:</w:t>
      </w:r>
    </w:p>
    <w:p w:rsidR="000320B4" w:rsidRPr="00EB3963" w:rsidRDefault="000320B4" w:rsidP="000320B4">
      <w:pPr>
        <w:widowControl w:val="0"/>
        <w:numPr>
          <w:ilvl w:val="0"/>
          <w:numId w:val="4"/>
        </w:numPr>
        <w:shd w:val="clear" w:color="auto" w:fill="FFFFFF"/>
        <w:tabs>
          <w:tab w:val="left" w:pos="1728"/>
          <w:tab w:val="left" w:pos="4358"/>
        </w:tabs>
        <w:autoSpaceDE w:val="0"/>
        <w:autoSpaceDN w:val="0"/>
        <w:adjustRightInd w:val="0"/>
        <w:spacing w:before="19"/>
        <w:ind w:left="1613"/>
        <w:rPr>
          <w:rFonts w:ascii="Verdana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pacing w:val="-1"/>
          <w:sz w:val="20"/>
          <w:szCs w:val="20"/>
        </w:rPr>
        <w:t>dla długości i szerokości</w:t>
      </w:r>
      <w:r w:rsidRPr="00EB3963">
        <w:rPr>
          <w:rFonts w:ascii="Verdana" w:hAnsi="Verdana"/>
          <w:color w:val="000000"/>
          <w:sz w:val="20"/>
          <w:szCs w:val="20"/>
        </w:rPr>
        <w:tab/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+ 10 mm,</w:t>
      </w:r>
    </w:p>
    <w:p w:rsidR="000320B4" w:rsidRPr="00EB3963" w:rsidRDefault="000320B4" w:rsidP="000320B4">
      <w:pPr>
        <w:widowControl w:val="0"/>
        <w:numPr>
          <w:ilvl w:val="0"/>
          <w:numId w:val="4"/>
        </w:numPr>
        <w:shd w:val="clear" w:color="auto" w:fill="FFFFFF"/>
        <w:tabs>
          <w:tab w:val="left" w:pos="1728"/>
          <w:tab w:val="left" w:pos="4358"/>
        </w:tabs>
        <w:autoSpaceDE w:val="0"/>
        <w:autoSpaceDN w:val="0"/>
        <w:adjustRightInd w:val="0"/>
        <w:spacing w:before="14" w:line="226" w:lineRule="exact"/>
        <w:ind w:left="1613"/>
        <w:rPr>
          <w:rFonts w:ascii="Verdana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pacing w:val="-1"/>
          <w:sz w:val="20"/>
          <w:szCs w:val="20"/>
        </w:rPr>
        <w:t>dla grubości</w:t>
      </w:r>
      <w:r w:rsidRPr="00EB3963">
        <w:rPr>
          <w:rFonts w:ascii="Verdana" w:hAnsi="Verdana"/>
          <w:color w:val="000000"/>
          <w:sz w:val="20"/>
          <w:szCs w:val="20"/>
        </w:rPr>
        <w:tab/>
      </w:r>
      <w:r w:rsidRPr="00EB3963">
        <w:rPr>
          <w:rFonts w:ascii="Verdana" w:hAnsi="Verdana"/>
          <w:color w:val="000000"/>
          <w:spacing w:val="-2"/>
          <w:sz w:val="20"/>
          <w:szCs w:val="20"/>
        </w:rPr>
        <w:t>+ 5 mm.</w:t>
      </w:r>
    </w:p>
    <w:p w:rsidR="000320B4" w:rsidRPr="00EB3963" w:rsidRDefault="000320B4" w:rsidP="000320B4">
      <w:pPr>
        <w:shd w:val="clear" w:color="auto" w:fill="FFFFFF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 xml:space="preserve">Powierzchnie boczne uważa się za płaskie względnie proste, jeżeli nie występują odchylenia powyżej 2 mm. </w:t>
      </w:r>
    </w:p>
    <w:p w:rsidR="00492F39" w:rsidRPr="00EB3963" w:rsidRDefault="00492F39" w:rsidP="000320B4">
      <w:pPr>
        <w:shd w:val="clear" w:color="auto" w:fill="FFFFFF"/>
        <w:tabs>
          <w:tab w:val="left" w:pos="1114"/>
        </w:tabs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>2.3.</w:t>
      </w:r>
      <w:r w:rsidR="000320B4"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EB3963">
        <w:rPr>
          <w:rFonts w:ascii="Verdana" w:hAnsi="Verdana"/>
          <w:b/>
          <w:bCs/>
          <w:color w:val="000000"/>
          <w:spacing w:val="1"/>
          <w:sz w:val="20"/>
          <w:szCs w:val="20"/>
        </w:rPr>
        <w:t>Materiały na podsypkę i wypełnienia szczelin</w:t>
      </w:r>
    </w:p>
    <w:p w:rsidR="000320B4" w:rsidRPr="00EB3963" w:rsidRDefault="000320B4" w:rsidP="000320B4">
      <w:pPr>
        <w:shd w:val="clear" w:color="auto" w:fill="FFFFFF"/>
        <w:spacing w:line="250" w:lineRule="exact"/>
        <w:ind w:right="14"/>
        <w:jc w:val="both"/>
        <w:rPr>
          <w:rFonts w:ascii="Verdana" w:hAnsi="Verdana"/>
          <w:color w:val="000000"/>
          <w:spacing w:val="1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Piasek powinien odpowiadać wymaganiom PN -11113</w:t>
      </w:r>
    </w:p>
    <w:p w:rsidR="000320B4" w:rsidRPr="00EB3963" w:rsidRDefault="000320B4" w:rsidP="000320B4">
      <w:pPr>
        <w:shd w:val="clear" w:color="auto" w:fill="FFFFFF"/>
        <w:spacing w:line="250" w:lineRule="exact"/>
        <w:ind w:right="14"/>
        <w:jc w:val="both"/>
        <w:rPr>
          <w:rFonts w:ascii="Verdana" w:hAnsi="Verdana"/>
          <w:color w:val="000000"/>
          <w:spacing w:val="1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Żwir do wypełnienia otworów powinien być frakcji 8-16 mm i odpowiadać wymaganiom PN-B-02480 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3. SPRZ</w:t>
      </w:r>
      <w:r w:rsidRPr="00EB3963">
        <w:rPr>
          <w:rFonts w:ascii="Verdana" w:eastAsia="TimesNewRomanPSMT" w:hAnsi="Verdana"/>
          <w:sz w:val="20"/>
          <w:szCs w:val="20"/>
        </w:rPr>
        <w:t>Ę</w:t>
      </w:r>
      <w:r w:rsidRPr="00EB3963">
        <w:rPr>
          <w:rFonts w:ascii="Verdana" w:hAnsi="Verdana"/>
          <w:b/>
          <w:bCs/>
          <w:sz w:val="20"/>
          <w:szCs w:val="20"/>
        </w:rPr>
        <w:t>T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 xml:space="preserve">Roboty wykonuje się </w:t>
      </w:r>
      <w:proofErr w:type="spellStart"/>
      <w:r w:rsidRPr="00EB3963">
        <w:rPr>
          <w:rFonts w:ascii="Verdana" w:eastAsia="TimesNewRomanPSMT" w:hAnsi="Verdana"/>
          <w:color w:val="000000"/>
          <w:sz w:val="20"/>
          <w:szCs w:val="20"/>
        </w:rPr>
        <w:t>recznie</w:t>
      </w:r>
      <w:proofErr w:type="spellEnd"/>
      <w:r w:rsidRPr="00EB3963">
        <w:rPr>
          <w:rFonts w:ascii="Verdana" w:eastAsia="TimesNewRomanPSMT" w:hAnsi="Verdana"/>
          <w:color w:val="000000"/>
          <w:sz w:val="20"/>
          <w:szCs w:val="20"/>
        </w:rPr>
        <w:t xml:space="preserve"> przy zastosowaniu sprzętu pomocniczego:</w:t>
      </w:r>
      <w:r w:rsidRPr="00EB3963">
        <w:rPr>
          <w:rFonts w:ascii="Verdana" w:hAnsi="Verdana"/>
          <w:color w:val="000000"/>
          <w:sz w:val="20"/>
          <w:szCs w:val="20"/>
        </w:rPr>
        <w:t xml:space="preserve">−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do przygotowania podsypki piaskowej,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 xml:space="preserve">4. 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 Transport płyt ażurowych</w:t>
      </w:r>
    </w:p>
    <w:p w:rsidR="00492F39" w:rsidRPr="00EB3963" w:rsidRDefault="00BE7961" w:rsidP="00492F39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 xml:space="preserve">Płyty ażurowe EKO mogą być przewożone dowolnymi środkami transportu po osiągnięciu przez beton wytrzymałości minimum 0,7 wytrzymałości projektowanej. </w:t>
      </w:r>
      <w:r w:rsidR="00492F39" w:rsidRPr="00EB3963">
        <w:rPr>
          <w:rFonts w:ascii="Verdana" w:hAnsi="Verdana"/>
          <w:color w:val="000000"/>
          <w:spacing w:val="2"/>
          <w:sz w:val="20"/>
          <w:szCs w:val="20"/>
        </w:rPr>
        <w:t xml:space="preserve">Należy je układać na podkładach i przekładkach drewnianych długością w </w:t>
      </w:r>
      <w:r w:rsidR="00492F39" w:rsidRPr="00EB3963">
        <w:rPr>
          <w:rFonts w:ascii="Verdana" w:hAnsi="Verdana"/>
          <w:color w:val="000000"/>
          <w:spacing w:val="1"/>
          <w:sz w:val="20"/>
          <w:szCs w:val="20"/>
        </w:rPr>
        <w:t xml:space="preserve">kierunku osi podłużnej środka transportowego. 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81"/>
          <w:sz w:val="20"/>
          <w:szCs w:val="20"/>
        </w:rPr>
      </w:pPr>
      <w:r w:rsidRPr="00EB3963">
        <w:rPr>
          <w:rFonts w:ascii="Verdana" w:hAnsi="Verdana"/>
          <w:bCs/>
          <w:color w:val="000081"/>
          <w:sz w:val="20"/>
          <w:szCs w:val="20"/>
        </w:rPr>
        <w:t>5</w:t>
      </w:r>
      <w:r w:rsidRPr="00EB3963">
        <w:rPr>
          <w:rFonts w:ascii="Verdana" w:hAnsi="Verdana"/>
          <w:b/>
          <w:bCs/>
          <w:color w:val="000081"/>
          <w:sz w:val="20"/>
          <w:szCs w:val="20"/>
        </w:rPr>
        <w:t xml:space="preserve">. </w:t>
      </w:r>
      <w:r w:rsidRPr="00EB3963">
        <w:rPr>
          <w:rFonts w:ascii="Verdana" w:hAnsi="Verdana"/>
          <w:b/>
          <w:bCs/>
          <w:sz w:val="20"/>
          <w:szCs w:val="20"/>
        </w:rPr>
        <w:t>WYKONANIE ROBÓT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5.1. Koryto pod nawierzchni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e</w:t>
      </w:r>
    </w:p>
    <w:p w:rsidR="00492F39" w:rsidRPr="00EB3963" w:rsidRDefault="00492F39" w:rsidP="00492F39">
      <w:pPr>
        <w:shd w:val="clear" w:color="auto" w:fill="FFFFFF"/>
        <w:spacing w:before="14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 xml:space="preserve">Wskaźnik zagęszczenia gruntu w korycie powinien wynosić, co najmniej </w:t>
      </w:r>
      <w:proofErr w:type="spellStart"/>
      <w:r w:rsidRPr="00EB3963">
        <w:rPr>
          <w:rFonts w:ascii="Verdana" w:hAnsi="Verdana"/>
          <w:i/>
          <w:iCs/>
          <w:color w:val="000000"/>
          <w:sz w:val="20"/>
          <w:szCs w:val="20"/>
        </w:rPr>
        <w:t>Is</w:t>
      </w:r>
      <w:proofErr w:type="spellEnd"/>
      <w:r w:rsidRPr="00EB3963">
        <w:rPr>
          <w:rFonts w:ascii="Verdana" w:hAnsi="Verdana"/>
          <w:i/>
          <w:iCs/>
          <w:color w:val="000000"/>
          <w:sz w:val="20"/>
          <w:szCs w:val="20"/>
        </w:rPr>
        <w:t xml:space="preserve"> &gt; </w:t>
      </w:r>
      <w:r w:rsidRPr="00EB3963">
        <w:rPr>
          <w:rFonts w:ascii="Verdana" w:hAnsi="Verdana"/>
          <w:color w:val="000000"/>
          <w:sz w:val="20"/>
          <w:szCs w:val="20"/>
        </w:rPr>
        <w:t>0,97.</w:t>
      </w:r>
    </w:p>
    <w:p w:rsidR="00492F39" w:rsidRPr="00EB3963" w:rsidRDefault="00492F39" w:rsidP="00492F39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Podłoże gruntowe powinno mieć zgodne z projektowanymi spadki poprzeczne i podłużne oraz przechyłki na łukach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5.</w:t>
      </w:r>
      <w:r w:rsidR="00492F39" w:rsidRPr="00EB3963">
        <w:rPr>
          <w:rFonts w:ascii="Verdana" w:hAnsi="Verdana"/>
          <w:b/>
          <w:bCs/>
          <w:color w:val="000000"/>
          <w:sz w:val="20"/>
          <w:szCs w:val="20"/>
        </w:rPr>
        <w:t>2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. Układanie nawierzchni z płyt a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ż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urowych EKO</w:t>
      </w:r>
    </w:p>
    <w:p w:rsidR="00492F39" w:rsidRPr="00EB3963" w:rsidRDefault="00492F39" w:rsidP="00492F39">
      <w:pPr>
        <w:shd w:val="clear" w:color="auto" w:fill="FFFFFF"/>
        <w:spacing w:line="226" w:lineRule="exact"/>
        <w:ind w:left="284" w:hanging="284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6"/>
          <w:sz w:val="20"/>
          <w:szCs w:val="20"/>
        </w:rPr>
        <w:t>a)     płyty ażurowe należy układać na warstwie podsypki wyprofilowanej</w:t>
      </w:r>
      <w:r w:rsidRPr="00EB3963">
        <w:rPr>
          <w:rFonts w:ascii="Verdana" w:hAnsi="Verdana"/>
          <w:color w:val="000000"/>
          <w:sz w:val="20"/>
          <w:szCs w:val="20"/>
        </w:rPr>
        <w:t>..</w:t>
      </w:r>
    </w:p>
    <w:p w:rsidR="00492F39" w:rsidRPr="00EB3963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30" w:lineRule="exact"/>
        <w:ind w:left="284" w:hanging="284"/>
        <w:rPr>
          <w:rFonts w:ascii="Verdana" w:hAnsi="Verdana"/>
          <w:color w:val="000000"/>
          <w:spacing w:val="-5"/>
          <w:sz w:val="20"/>
          <w:szCs w:val="20"/>
        </w:rPr>
      </w:pPr>
      <w:r w:rsidRPr="00EB3963">
        <w:rPr>
          <w:rFonts w:ascii="Verdana" w:hAnsi="Verdana"/>
          <w:color w:val="000000"/>
          <w:spacing w:val="6"/>
          <w:sz w:val="20"/>
          <w:szCs w:val="20"/>
        </w:rPr>
        <w:t xml:space="preserve">dopuszczalne odchylenie wysokości pomiędzy płaszczyznami sąsiadujących elementów do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 2 mm,</w:t>
      </w:r>
    </w:p>
    <w:p w:rsidR="00492F39" w:rsidRPr="00EB3963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50" w:lineRule="exact"/>
        <w:ind w:left="426" w:hanging="426"/>
        <w:rPr>
          <w:rFonts w:ascii="Verdana" w:hAnsi="Verdana"/>
          <w:color w:val="000000"/>
          <w:spacing w:val="-8"/>
          <w:sz w:val="20"/>
          <w:szCs w:val="20"/>
        </w:rPr>
      </w:pPr>
      <w:r w:rsidRPr="00EB3963">
        <w:rPr>
          <w:rFonts w:ascii="Verdana" w:hAnsi="Verdana"/>
          <w:color w:val="000000"/>
          <w:spacing w:val="6"/>
          <w:sz w:val="20"/>
          <w:szCs w:val="20"/>
        </w:rPr>
        <w:t>powierzchnia elementów położonych obok urządzeń infrastruktury technicznej (np. studzienki, włazy itp.)</w:t>
      </w:r>
      <w:r w:rsidRPr="00EB3963">
        <w:rPr>
          <w:rFonts w:ascii="Verdana" w:hAnsi="Verdana"/>
          <w:color w:val="000000"/>
          <w:sz w:val="20"/>
          <w:szCs w:val="20"/>
        </w:rPr>
        <w:t>powinna być ułożona w jednym poziomie regulując wysokość urządzeń naziemny do poziomu   nawierzchni</w:t>
      </w:r>
    </w:p>
    <w:p w:rsidR="00492F39" w:rsidRPr="00EB3963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26" w:lineRule="exact"/>
        <w:ind w:left="426" w:hanging="426"/>
        <w:rPr>
          <w:rFonts w:ascii="Verdana" w:hAnsi="Verdana"/>
          <w:color w:val="000000"/>
          <w:spacing w:val="-6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elementy betonowe przy krawężnikach należy układać w ten sposób, aby ich górna powierzchnia  znajdowała się </w:t>
      </w:r>
      <w:r w:rsidRPr="00EB3963">
        <w:rPr>
          <w:rFonts w:ascii="Verdana" w:hAnsi="Verdana"/>
          <w:color w:val="000000"/>
          <w:sz w:val="20"/>
          <w:szCs w:val="20"/>
        </w:rPr>
        <w:t>1cm powyżej górnej powierzchni krawężnika,</w:t>
      </w:r>
    </w:p>
    <w:p w:rsidR="00492F39" w:rsidRPr="00EB3963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26" w:lineRule="exact"/>
        <w:ind w:left="284" w:hanging="284"/>
        <w:rPr>
          <w:rFonts w:ascii="Verdana" w:hAnsi="Verdana"/>
          <w:color w:val="000000"/>
          <w:spacing w:val="-7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>szerokość spoiny na odcinkach prostych powinna wynosić 3 mm.</w:t>
      </w:r>
    </w:p>
    <w:p w:rsidR="00492F39" w:rsidRPr="00EB3963" w:rsidRDefault="000320B4" w:rsidP="00492F39">
      <w:pPr>
        <w:shd w:val="clear" w:color="auto" w:fill="FFFFFF"/>
        <w:spacing w:line="226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>g</w:t>
      </w:r>
      <w:r w:rsidR="00492F39" w:rsidRPr="00EB3963">
        <w:rPr>
          <w:rFonts w:ascii="Verdana" w:hAnsi="Verdana"/>
          <w:color w:val="000000"/>
          <w:sz w:val="20"/>
          <w:szCs w:val="20"/>
        </w:rPr>
        <w:t>)      spoiny pomiędzy elementami po oczyszczeniu</w:t>
      </w:r>
      <w:r w:rsidRPr="00EB3963">
        <w:rPr>
          <w:rFonts w:ascii="Verdana" w:hAnsi="Verdana"/>
          <w:color w:val="000000"/>
          <w:sz w:val="20"/>
          <w:szCs w:val="20"/>
        </w:rPr>
        <w:t xml:space="preserve"> oraz otwory</w:t>
      </w:r>
      <w:r w:rsidR="00492F39" w:rsidRPr="00EB3963">
        <w:rPr>
          <w:rFonts w:ascii="Verdana" w:hAnsi="Verdana"/>
          <w:color w:val="000000"/>
          <w:sz w:val="20"/>
          <w:szCs w:val="20"/>
        </w:rPr>
        <w:t xml:space="preserve"> powinny być zamulone </w:t>
      </w:r>
      <w:r w:rsidRPr="00EB3963">
        <w:rPr>
          <w:rFonts w:ascii="Verdana" w:hAnsi="Verdana"/>
          <w:color w:val="000000"/>
          <w:sz w:val="20"/>
          <w:szCs w:val="20"/>
        </w:rPr>
        <w:t xml:space="preserve">żwirem o frakcji 8-16 mm </w:t>
      </w:r>
      <w:r w:rsidR="00492F39" w:rsidRPr="00EB3963">
        <w:rPr>
          <w:rFonts w:ascii="Verdana" w:hAnsi="Verdana"/>
          <w:color w:val="000000"/>
          <w:sz w:val="20"/>
          <w:szCs w:val="20"/>
        </w:rPr>
        <w:t xml:space="preserve">na pełną grubość elementu, </w:t>
      </w:r>
    </w:p>
    <w:p w:rsidR="00492F39" w:rsidRPr="00EB3963" w:rsidRDefault="000320B4" w:rsidP="000320B4">
      <w:pPr>
        <w:shd w:val="clear" w:color="auto" w:fill="FFFFFF"/>
        <w:ind w:left="734" w:hanging="734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lastRenderedPageBreak/>
        <w:t>h</w:t>
      </w:r>
      <w:r w:rsidR="00492F39" w:rsidRPr="00EB3963">
        <w:rPr>
          <w:rFonts w:ascii="Verdana" w:hAnsi="Verdana"/>
          <w:color w:val="000000"/>
          <w:spacing w:val="1"/>
          <w:sz w:val="20"/>
          <w:szCs w:val="20"/>
        </w:rPr>
        <w:t xml:space="preserve">)      ułożoną nawierzchnię z kostek należy ubić wibratorami płytowymi z osłoną z tworzywa sztucznego </w:t>
      </w:r>
    </w:p>
    <w:p w:rsidR="00BE7961" w:rsidRPr="00EB3963" w:rsidRDefault="00BE7961" w:rsidP="000320B4">
      <w:pPr>
        <w:autoSpaceDE w:val="0"/>
        <w:autoSpaceDN w:val="0"/>
        <w:adjustRightInd w:val="0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EB3963">
        <w:rPr>
          <w:rFonts w:ascii="Verdana" w:hAnsi="Verdana"/>
          <w:b/>
          <w:bCs/>
          <w:color w:val="000000" w:themeColor="text1"/>
          <w:sz w:val="20"/>
          <w:szCs w:val="20"/>
        </w:rPr>
        <w:t>6. KONTROLA JAKO</w:t>
      </w:r>
      <w:r w:rsidRPr="00EB3963">
        <w:rPr>
          <w:rFonts w:ascii="Verdana" w:eastAsia="TimesNewRomanPSMT" w:hAnsi="Verdana"/>
          <w:b/>
          <w:color w:val="000000" w:themeColor="text1"/>
          <w:sz w:val="20"/>
          <w:szCs w:val="20"/>
        </w:rPr>
        <w:t>S</w:t>
      </w:r>
      <w:r w:rsidRPr="00EB3963">
        <w:rPr>
          <w:rFonts w:ascii="Verdana" w:hAnsi="Verdana"/>
          <w:b/>
          <w:bCs/>
          <w:color w:val="000000" w:themeColor="text1"/>
          <w:sz w:val="20"/>
          <w:szCs w:val="20"/>
        </w:rPr>
        <w:t>CI ROBÓT</w:t>
      </w:r>
    </w:p>
    <w:p w:rsidR="000320B4" w:rsidRPr="00EB3963" w:rsidRDefault="000320B4" w:rsidP="000320B4">
      <w:pPr>
        <w:shd w:val="clear" w:color="auto" w:fill="FFFFFF"/>
        <w:tabs>
          <w:tab w:val="left" w:pos="1094"/>
        </w:tabs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-8"/>
          <w:sz w:val="20"/>
          <w:szCs w:val="20"/>
        </w:rPr>
        <w:t>6.1.</w:t>
      </w:r>
      <w:r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>Badania przed przystąpieniem do robót</w:t>
      </w:r>
    </w:p>
    <w:p w:rsidR="000320B4" w:rsidRPr="00EB3963" w:rsidRDefault="000320B4" w:rsidP="000320B4">
      <w:pPr>
        <w:shd w:val="clear" w:color="auto" w:fill="FFFFFF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Przed przystąpieniem do robót Wykonawca powinien wykonać badania materiałów przeznaczonych do wbudowania i </w:t>
      </w:r>
      <w:r w:rsidRPr="00EB3963">
        <w:rPr>
          <w:rFonts w:ascii="Verdana" w:hAnsi="Verdana"/>
          <w:color w:val="000000"/>
          <w:spacing w:val="6"/>
          <w:sz w:val="20"/>
          <w:szCs w:val="20"/>
        </w:rPr>
        <w:t xml:space="preserve">przedstawić wyniki tych badań </w:t>
      </w:r>
      <w:r w:rsidR="00EB3963">
        <w:rPr>
          <w:rFonts w:ascii="Verdana" w:hAnsi="Verdana"/>
          <w:color w:val="000000"/>
          <w:spacing w:val="6"/>
          <w:sz w:val="20"/>
          <w:szCs w:val="20"/>
        </w:rPr>
        <w:t xml:space="preserve">Zamawiającemu </w:t>
      </w:r>
      <w:r w:rsidRPr="00EB3963">
        <w:rPr>
          <w:rFonts w:ascii="Verdana" w:hAnsi="Verdana"/>
          <w:color w:val="000000"/>
          <w:spacing w:val="6"/>
          <w:sz w:val="20"/>
          <w:szCs w:val="20"/>
        </w:rPr>
        <w:t>do akceptacji.</w:t>
      </w:r>
      <w:r w:rsidRPr="00EB3963">
        <w:rPr>
          <w:rFonts w:ascii="Verdana" w:hAnsi="Verdana"/>
          <w:color w:val="000000"/>
          <w:sz w:val="20"/>
          <w:szCs w:val="20"/>
        </w:rPr>
        <w:t xml:space="preserve">. 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Należy sprawdzić:</w:t>
      </w:r>
    </w:p>
    <w:p w:rsidR="000320B4" w:rsidRPr="00EB3963" w:rsidRDefault="000320B4" w:rsidP="000320B4">
      <w:pPr>
        <w:shd w:val="clear" w:color="auto" w:fill="FFFFFF"/>
        <w:tabs>
          <w:tab w:val="left" w:pos="1114"/>
        </w:tabs>
        <w:spacing w:line="230" w:lineRule="exact"/>
        <w:rPr>
          <w:rFonts w:ascii="Verdana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pacing w:val="-7"/>
          <w:sz w:val="20"/>
          <w:szCs w:val="20"/>
        </w:rPr>
        <w:t>a) płyty ażurowe</w:t>
      </w:r>
      <w:r w:rsidRPr="00EB3963">
        <w:rPr>
          <w:rFonts w:ascii="Verdana" w:hAnsi="Verdana"/>
          <w:color w:val="000000"/>
          <w:spacing w:val="-2"/>
          <w:sz w:val="20"/>
          <w:szCs w:val="20"/>
        </w:rPr>
        <w:t xml:space="preserve">: 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 xml:space="preserve">cechy fizykomechaniczne, wygląd zewnętrzny, </w:t>
      </w:r>
      <w:r w:rsidRPr="00EB3963">
        <w:rPr>
          <w:rFonts w:ascii="Verdana" w:hAnsi="Verdana"/>
          <w:color w:val="000000"/>
          <w:sz w:val="20"/>
          <w:szCs w:val="20"/>
        </w:rPr>
        <w:t>kształt i wymiary, Aprobaty Techniczne,</w:t>
      </w:r>
    </w:p>
    <w:p w:rsidR="000320B4" w:rsidRPr="00EB3963" w:rsidRDefault="000320B4" w:rsidP="000320B4">
      <w:pPr>
        <w:shd w:val="clear" w:color="auto" w:fill="FFFFFF"/>
        <w:tabs>
          <w:tab w:val="left" w:pos="1186"/>
        </w:tabs>
        <w:spacing w:line="235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-5"/>
          <w:sz w:val="20"/>
          <w:szCs w:val="20"/>
        </w:rPr>
        <w:t>b)</w:t>
      </w:r>
      <w:r w:rsidRPr="00EB3963">
        <w:rPr>
          <w:rFonts w:ascii="Verdana" w:hAnsi="Verdana"/>
          <w:color w:val="000000"/>
          <w:sz w:val="20"/>
          <w:szCs w:val="20"/>
        </w:rPr>
        <w:t xml:space="preserve"> materiały do podsypek i wypełnienia spoin: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piasek: uziarnienie (wg PN-EN 933-1), zawartość zanieczyszczeń obcych (wg PN-B-06714/12), zawartość </w:t>
      </w:r>
      <w:r w:rsidRPr="00EB3963">
        <w:rPr>
          <w:rFonts w:ascii="Verdana" w:hAnsi="Verdana"/>
          <w:color w:val="000000"/>
          <w:spacing w:val="5"/>
          <w:sz w:val="20"/>
          <w:szCs w:val="20"/>
        </w:rPr>
        <w:t xml:space="preserve">zanieczyszczeń organicznych (wg PN-EN 1744-1) </w:t>
      </w:r>
    </w:p>
    <w:p w:rsidR="000320B4" w:rsidRPr="00EB3963" w:rsidRDefault="000320B4" w:rsidP="000320B4">
      <w:pPr>
        <w:shd w:val="clear" w:color="auto" w:fill="FFFFFF"/>
        <w:tabs>
          <w:tab w:val="left" w:pos="1094"/>
        </w:tabs>
        <w:spacing w:line="226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Cs/>
          <w:color w:val="000000"/>
          <w:spacing w:val="-1"/>
          <w:sz w:val="20"/>
          <w:szCs w:val="20"/>
        </w:rPr>
        <w:t>Kontrola podłoża n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ależy sprawdzić:</w:t>
      </w:r>
    </w:p>
    <w:p w:rsidR="000320B4" w:rsidRPr="00EB3963" w:rsidRDefault="000320B4" w:rsidP="000320B4">
      <w:pPr>
        <w:widowControl w:val="0"/>
        <w:numPr>
          <w:ilvl w:val="0"/>
          <w:numId w:val="2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26" w:lineRule="exact"/>
        <w:ind w:left="749"/>
        <w:rPr>
          <w:rFonts w:ascii="Verdana" w:hAnsi="Verdana"/>
          <w:color w:val="000000"/>
          <w:spacing w:val="-6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zagęszczenie wg BN-77/8931-12 - w 2 punktach dziennej działki roboczej,</w:t>
      </w:r>
    </w:p>
    <w:p w:rsidR="000320B4" w:rsidRPr="00EB3963" w:rsidRDefault="000320B4" w:rsidP="000320B4">
      <w:pPr>
        <w:widowControl w:val="0"/>
        <w:numPr>
          <w:ilvl w:val="0"/>
          <w:numId w:val="2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26" w:lineRule="exact"/>
        <w:ind w:left="749"/>
        <w:rPr>
          <w:rFonts w:ascii="Verdana" w:hAnsi="Verdana"/>
          <w:color w:val="000000"/>
          <w:spacing w:val="-5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ukształtowanie powierzchni podłoża badać co 20 m </w:t>
      </w:r>
      <w:r w:rsidRPr="00EB3963">
        <w:rPr>
          <w:rFonts w:ascii="Verdana" w:hAnsi="Verdana"/>
          <w:color w:val="000000"/>
          <w:spacing w:val="-5"/>
          <w:sz w:val="20"/>
          <w:szCs w:val="20"/>
        </w:rPr>
        <w:t xml:space="preserve"> :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>spadek poprzeczny i podłużny  - co 20m  (tolerancja +0,5%) , równość w profilu podłużnym i w przekroju poprzecznym (tolerancja + 20 mm ),</w:t>
      </w:r>
      <w:r w:rsidRPr="00EB3963">
        <w:rPr>
          <w:rFonts w:ascii="Verdana" w:hAnsi="Verdana"/>
          <w:color w:val="000000"/>
          <w:spacing w:val="-5"/>
          <w:sz w:val="20"/>
          <w:szCs w:val="20"/>
        </w:rPr>
        <w:t xml:space="preserve">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>rzędne wysokościowe ( tolerancja + 2 cm,) szerokość koryta (tolerancja + 5 cm.)</w:t>
      </w:r>
    </w:p>
    <w:p w:rsidR="000320B4" w:rsidRPr="00EB3963" w:rsidRDefault="000320B4" w:rsidP="000320B4">
      <w:pPr>
        <w:shd w:val="clear" w:color="auto" w:fill="FFFFFF"/>
        <w:tabs>
          <w:tab w:val="left" w:pos="1094"/>
        </w:tabs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>6.3. K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ontrola wykonania warstwy z płyt ażurowych</w:t>
      </w:r>
    </w:p>
    <w:p w:rsidR="000320B4" w:rsidRPr="00EB3963" w:rsidRDefault="000320B4" w:rsidP="000320B4">
      <w:pPr>
        <w:shd w:val="clear" w:color="auto" w:fill="FFFFFF"/>
        <w:spacing w:line="245" w:lineRule="exact"/>
        <w:ind w:left="754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-1"/>
          <w:sz w:val="20"/>
          <w:szCs w:val="20"/>
        </w:rPr>
        <w:t>Należy sprawdzić: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45" w:lineRule="exact"/>
        <w:ind w:left="749"/>
        <w:rPr>
          <w:rFonts w:ascii="Verdana" w:hAnsi="Verdana"/>
          <w:color w:val="000000"/>
          <w:spacing w:val="-6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grubość warstwy podsypki - w 5 punktach dziennej działki roboczej, tolerancja +1 cm,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45" w:lineRule="exact"/>
        <w:ind w:left="749"/>
        <w:rPr>
          <w:rFonts w:ascii="Verdana" w:hAnsi="Verdana"/>
          <w:color w:val="000000"/>
          <w:spacing w:val="-5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rzędne wysokościowe - co 20 </w:t>
      </w:r>
      <w:proofErr w:type="spellStart"/>
      <w:r w:rsidRPr="00EB3963">
        <w:rPr>
          <w:rFonts w:ascii="Verdana" w:hAnsi="Verdana"/>
          <w:color w:val="000000"/>
          <w:spacing w:val="1"/>
          <w:sz w:val="20"/>
          <w:szCs w:val="20"/>
        </w:rPr>
        <w:t>mb</w:t>
      </w:r>
      <w:proofErr w:type="spellEnd"/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 na krawędziach, tolerancja  +</w:t>
      </w:r>
      <w:proofErr w:type="spellStart"/>
      <w:r w:rsidRPr="00EB3963">
        <w:rPr>
          <w:rFonts w:ascii="Verdana" w:hAnsi="Verdana"/>
          <w:color w:val="000000"/>
          <w:spacing w:val="1"/>
          <w:sz w:val="20"/>
          <w:szCs w:val="20"/>
        </w:rPr>
        <w:t>lcm</w:t>
      </w:r>
      <w:proofErr w:type="spellEnd"/>
      <w:r w:rsidRPr="00EB3963">
        <w:rPr>
          <w:rFonts w:ascii="Verdana" w:hAnsi="Verdana"/>
          <w:color w:val="000000"/>
          <w:spacing w:val="1"/>
          <w:sz w:val="20"/>
          <w:szCs w:val="20"/>
        </w:rPr>
        <w:t>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19"/>
        <w:ind w:left="749"/>
        <w:rPr>
          <w:rFonts w:ascii="Verdana" w:hAnsi="Verdana"/>
          <w:color w:val="000000"/>
          <w:spacing w:val="-6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szerokość - co 20 </w:t>
      </w:r>
      <w:proofErr w:type="spellStart"/>
      <w:r w:rsidRPr="00EB3963">
        <w:rPr>
          <w:rFonts w:ascii="Verdana" w:hAnsi="Verdana"/>
          <w:color w:val="000000"/>
          <w:spacing w:val="1"/>
          <w:sz w:val="20"/>
          <w:szCs w:val="20"/>
        </w:rPr>
        <w:t>mb</w:t>
      </w:r>
      <w:proofErr w:type="spellEnd"/>
      <w:r w:rsidRPr="00EB3963">
        <w:rPr>
          <w:rFonts w:ascii="Verdana" w:hAnsi="Verdana"/>
          <w:color w:val="000000"/>
          <w:spacing w:val="1"/>
          <w:sz w:val="20"/>
          <w:szCs w:val="20"/>
        </w:rPr>
        <w:t>, tolerancja + 2 cm,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ind w:left="749"/>
        <w:rPr>
          <w:rFonts w:ascii="Verdana" w:hAnsi="Verdana"/>
          <w:color w:val="000000"/>
          <w:spacing w:val="-8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równość w profilu podłużnym - co 20 </w:t>
      </w:r>
      <w:proofErr w:type="spellStart"/>
      <w:r w:rsidRPr="00EB3963">
        <w:rPr>
          <w:rFonts w:ascii="Verdana" w:hAnsi="Verdana"/>
          <w:color w:val="000000"/>
          <w:spacing w:val="1"/>
          <w:sz w:val="20"/>
          <w:szCs w:val="20"/>
        </w:rPr>
        <w:t>mb</w:t>
      </w:r>
      <w:proofErr w:type="spellEnd"/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 mierzona łatą 4 metrową, tolerancja  8 mm,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30" w:lineRule="exact"/>
        <w:ind w:left="1179" w:hanging="431"/>
        <w:rPr>
          <w:rFonts w:ascii="Verdana" w:hAnsi="Verdana"/>
          <w:color w:val="000000"/>
          <w:spacing w:val="-7"/>
          <w:sz w:val="20"/>
          <w:szCs w:val="20"/>
        </w:rPr>
      </w:pPr>
      <w:r w:rsidRPr="00EB3963">
        <w:rPr>
          <w:rFonts w:ascii="Verdana" w:hAnsi="Verdana"/>
          <w:color w:val="000000"/>
          <w:spacing w:val="6"/>
          <w:sz w:val="20"/>
          <w:szCs w:val="20"/>
        </w:rPr>
        <w:t xml:space="preserve">równość w przekroju poprzecznym i spadki poprzeczne - co 20 </w:t>
      </w:r>
      <w:proofErr w:type="spellStart"/>
      <w:r w:rsidRPr="00EB3963">
        <w:rPr>
          <w:rFonts w:ascii="Verdana" w:hAnsi="Verdana"/>
          <w:color w:val="000000"/>
          <w:spacing w:val="6"/>
          <w:sz w:val="20"/>
          <w:szCs w:val="20"/>
        </w:rPr>
        <w:t>mb</w:t>
      </w:r>
      <w:proofErr w:type="spellEnd"/>
      <w:r w:rsidRPr="00EB3963">
        <w:rPr>
          <w:rFonts w:ascii="Verdana" w:hAnsi="Verdana"/>
          <w:color w:val="000000"/>
          <w:spacing w:val="6"/>
          <w:sz w:val="20"/>
          <w:szCs w:val="20"/>
        </w:rPr>
        <w:t>, prześwity pod łatą profilową nie mogą</w:t>
      </w:r>
      <w:r w:rsidRPr="00EB3963">
        <w:rPr>
          <w:rFonts w:ascii="Verdana" w:hAnsi="Verdana"/>
          <w:color w:val="000000"/>
          <w:spacing w:val="6"/>
          <w:sz w:val="20"/>
          <w:szCs w:val="20"/>
        </w:rPr>
        <w:br/>
      </w:r>
      <w:r w:rsidRPr="00EB3963">
        <w:rPr>
          <w:rFonts w:ascii="Verdana" w:hAnsi="Verdana"/>
          <w:color w:val="000000"/>
          <w:sz w:val="20"/>
          <w:szCs w:val="20"/>
        </w:rPr>
        <w:t>przekroczyć 8 mm, odchyłka spadków poprzecznych do 0,3%,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10" w:line="230" w:lineRule="exact"/>
        <w:ind w:left="1181" w:hanging="432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szerokość i wypełnienie spoin - w 5 punktach dziennej działki roboczej 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7. OBMIAR ROBÓT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7.1. Jednostka obmiarowa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Jednostka obmiarowa jest m2 (metr kwadratowy) wykonanego chodnika z płyt betonowych.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8. ODBIÓR ROBÓT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Roboty uznaje się za wykonane zgodnie z dokumentacja projektową, SST i wymaganiami Inspektora Nadzoru Inwestorskiego, jeżeli wszystkie pomiary i badania z zachowaniem tolerancji wg pkt 6 dały wyniki pozytywne.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9. PODSTAWA PŁATNOŚCI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9.1. Cena jednostki obmiarowej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Cena wykonania 1 m2 chodnika z płyt betonowych obejmuje: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</w:t>
      </w:r>
      <w:r w:rsidRPr="00EB3963">
        <w:rPr>
          <w:rFonts w:ascii="Verdana" w:hAnsi="Verdana"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prace pomiarowe i roboty przygotowawcze,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dostarczenie materiałów na miejsce wbudowania,</w:t>
      </w:r>
      <w:r w:rsidRPr="00EB3963">
        <w:rPr>
          <w:rFonts w:ascii="Verdana" w:hAnsi="Verdana"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wykonanie koryta,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wykonanie warstwy odsączającej,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ułożenie płyt,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wypełnienie spoin piaskiem,.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10. PRZEPISY ZWIĄZANE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10.1. Normy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1. PN-B-06711 Kruszywo mineralne. Piasek do betonów i zapraw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2. PN-B-06712 Kruszywa mineralne do betonu zwykłego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3. PN-B-10021 Prefabrykaty budowlane z betonu. Metody pomiaru cech geometrycznych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  <w:lang w:val="en-US"/>
        </w:rPr>
        <w:t xml:space="preserve">4. PN-B-19701 Cement.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Cement powszechnego użytku. Skład, wymagania zgodności ocena zgodności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5. PN-B-32250 Materiały budowlane. Woda do betonów i zapraw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6. BN-88/6731-08 Cement. Transport i przechowywanie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7. BN-80/6775-03/01 Prefabrykaty budowlane z betonu. Elementy nawierzchni dróg, ulic, parkingów i torowisk tramwajowych. Wspólne wymagania i badania.</w:t>
      </w:r>
    </w:p>
    <w:p w:rsidR="0084430A" w:rsidRPr="00EB3963" w:rsidRDefault="00EB3963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84430A" w:rsidRPr="00EB3963" w:rsidSect="00A70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7EC20D0"/>
    <w:lvl w:ilvl="0">
      <w:numFmt w:val="bullet"/>
      <w:lvlText w:val="*"/>
      <w:lvlJc w:val="left"/>
    </w:lvl>
  </w:abstractNum>
  <w:abstractNum w:abstractNumId="1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7961"/>
    <w:rsid w:val="000320B4"/>
    <w:rsid w:val="00150524"/>
    <w:rsid w:val="00492F39"/>
    <w:rsid w:val="00733439"/>
    <w:rsid w:val="00A700F7"/>
    <w:rsid w:val="00BE7961"/>
    <w:rsid w:val="00CE205B"/>
    <w:rsid w:val="00E550AF"/>
    <w:rsid w:val="00EB3963"/>
    <w:rsid w:val="00FD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96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2F39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861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7</cp:revision>
  <dcterms:created xsi:type="dcterms:W3CDTF">2014-12-24T08:20:00Z</dcterms:created>
  <dcterms:modified xsi:type="dcterms:W3CDTF">2021-12-10T11:32:00Z</dcterms:modified>
</cp:coreProperties>
</file>